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2.001261.000.00.00.H18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điều chỉnh Giấy chứng nhận đủ điều kiện cửa hàng bán lẻ LPG chai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doanh khí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Trung tâm Phục vụ hành chính công cấp xã tiếp nhận Hồ sơ đề nghị cấp điều chỉnh Giấy chứng nhận đủ điều kiện cửa hàng bán lẻ LPG chai của thương nhân. 
- Trong thời gian 07 ngày làm việc kể từ ngày nhận được hồ sơ đầy đủ và hợp lệ, ủy ban nhân dân cấp xã có trách nhiệm cấp lại Giấy chứng nhận đủ điều kiện cho thương nhân.</w:t>
      </w:r>
    </w:p>
    <w:p>
      <w:pPr>
        <w:spacing w:after="0" w:before="0" w:lineRule="auto" w:line="276"/>
        <w:jc w:val="both"/>
      </w:pPr>
      <w:r>
        <w:rPr>
          <w:rFonts w:ascii="Times New Roman" w:hAnsi="Times New Roman" w:cs="Times New Roman" w:eastAsia="Times New Roman"/>
          <w:b w:val="false"/>
          <w:sz w:val="26"/>
        </w:rPr>
        <w:t>- Thời hạn của Giấy chứng nhận đủ điều kiện không thay đổi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(Khu vực thành phố, thị xã:  + Chủ thể kinh doanh là tổ chức doanh nghiệp là: 1.200.000 đồng/điểm kinh doanh/lần thẩm định.  + Chủ thể kinh doanh là hộ kinh doanh, cá nhân là: 400.000 đồng/điểm kinh doanh/lần thẩm định.  Các khu vực khác:  + Chủ thể kinh doanh là tổ chức doanh nghiệp là: 600.000 đồng/điểm kinh doanh/lần thẩm định.  + Chủ thể kinh doanh là hộ kinh doanh, cá nhân là: 200.000 đồng/điểm kinh doanh/lần thẩm định.)</w:t>
            </w:r>
          </w:p>
        </w:tc>
        <w:tc>
          <w:p/>
          <w:p>
            <w:pPr>
              <w:spacing w:after="0" w:before="0" w:lineRule="auto" w:line="276"/>
              <w:jc w:val="left"/>
            </w:pPr>
            <w:r>
              <w:rPr>
                <w:rFonts w:ascii="Times New Roman" w:hAnsi="Times New Roman" w:cs="Times New Roman" w:eastAsia="Times New Roman"/>
                <w:b w:val="false"/>
                <w:sz w:val="26"/>
              </w:rPr>
              <w:t>	
</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(Khu vực thành phố, thị xã:  + Chủ thể kinh doanh là tổ chức doanh nghiệp là: 1.200.000 đồng/điểm kinh doanh/lần thẩm định.  + Chủ thể kinh doanh là hộ kinh doanh, cá nhân là: 400.000 đồng/điểm kinh doanh/lần thẩm định.  Các khu vực khác:  + Chủ thể kinh doanh là tổ chức doanh nghiệp là: 600.000 đồng/điểm kinh doanh/lần thẩm định.  + Chủ thể kinh doanh là hộ kinh doanh, cá nhân là: 200.000 đồng/điểm kinh doanh/lần thẩm định.)</w:t>
            </w:r>
          </w:p>
        </w:tc>
        <w:tc>
          <w:p/>
          <w:p>
            <w:pPr>
              <w:spacing w:after="0" w:before="0" w:lineRule="auto" w:line="276"/>
              <w:jc w:val="left"/>
            </w:pPr>
            <w:r>
              <w:rPr>
                <w:rFonts w:ascii="Times New Roman" w:hAnsi="Times New Roman" w:cs="Times New Roman" w:eastAsia="Times New Roman"/>
                <w:b w:val="false"/>
                <w:sz w:val="26"/>
              </w:rPr>
              <w:t>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(Khu vực thành phố, thị xã:  + Chủ thể kinh doanh là tổ chức doanh nghiệp là: 1.200.000 đồng/điểm kinh doanh/lần thẩm định.  + Chủ thể kinh doanh là hộ kinh doanh, cá nhân là: 400.000 đồng/điểm kinh doanh/lần thẩm định.  Các khu vực khác:  + Chủ thể kinh doanh là tổ chức doanh nghiệp là: 600.000 đồng/điểm kinh doanh/lần thẩm định.  + Chủ thể kinh doanh là hộ kinh doanh, cá nhân là: 200.000 đồng/điểm kinh doanh/lần thẩm định.)</w:t>
            </w:r>
          </w:p>
        </w:tc>
        <w:tc>
          <w:p/>
          <w:p>
            <w:pPr>
              <w:spacing w:after="0" w:before="0" w:lineRule="auto" w:line="276"/>
              <w:jc w:val="left"/>
            </w:pPr>
            <w:r>
              <w:rPr>
                <w:rFonts w:ascii="Times New Roman" w:hAnsi="Times New Roman" w:cs="Times New Roman" w:eastAsia="Times New Roman"/>
                <w:b w:val="false"/>
                <w:sz w:val="26"/>
              </w:rPr>
              <w:t>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Hồ sơ đề nghị cấp điều chỉnh Giấy chứng nhận đủ điều kiện cửa hàng bán lẻ LPG chai bao gồm: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điều chỉnh Giấy chứng nhận theo Mẫu số 12 tại Phụ lục kèm theo Nghị định 87/2018/NĐ-CP;</w:t>
            </w:r>
          </w:p>
        </w:tc>
        <w:tc>
          <w:p/>
          <w:p>
            <w:pPr>
              <w:spacing w:after="0" w:before="0" w:lineRule="auto" w:line="276"/>
              <w:jc w:val="left"/>
            </w:pPr>
            <w:r>
              <w:rPr>
                <w:rFonts w:ascii="Times New Roman" w:hAnsi="Times New Roman" w:cs="Times New Roman" w:eastAsia="Times New Roman"/>
                <w:b w:val="false"/>
                <w:sz w:val="26"/>
              </w:rPr>
              <w:t>Mau12.docx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tài liệu liên quan chứng minh nội dung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Hồ sơ đề nghị cấp điều chỉnh Giấy chứng nhận đủ điều kiện cửa hàng bán lẻ LPG chai bao gồm: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CỬA HÀNG BÁN LẺ LPG CHAI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87/2018/NĐ-CP</w:t>
            </w:r>
          </w:p>
        </w:tc>
        <w:tc>
          <w:p/>
          <w:p>
            <w:pPr>
              <w:spacing w:after="0" w:before="0" w:lineRule="auto" w:line="276"/>
              <w:jc w:val="left"/>
            </w:pPr>
            <w:r>
              <w:rPr>
                <w:rFonts w:ascii="Times New Roman" w:hAnsi="Times New Roman" w:cs="Times New Roman" w:eastAsia="Times New Roman"/>
                <w:b w:val="false"/>
                <w:sz w:val="26"/>
              </w:rPr>
              <w:t>Nghị định 87/2018/NĐ-CP về kinh doanh khí</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Thay đổi về đăng ký kinh doanh; thay đổi địa điểm trụ sở chính; thay đổi thông tin liên quan đến thương nhân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2025-12-22T01:18:38Z</dcterms:created>
  <dc:creator>Apache POI</dc:creator>
</cp:coreProperties>
</file>