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1.000491.H18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điều chỉnh Giấy chứng nhận đủ điều kiện thương nhân xuất khẩu, nhập khẩu LPG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doanh khí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Ủy ban nhân dân cấp tỉnh tiếp nhận Hồ sơ đề nghị cấp điều chỉnh Giấy chứng nhận đủ điều kiện xuất khẩu, nhập khẩu LPG của thương nhân;
- Trong thời gian 07 ngày làm việc kể từ ngày nhận được hồ sơ đầy đủ và hợp lệ, Ủy ban nhân dân cấp tỉnh có trách nhiệm cấp điều chỉnh Giấy chứng nhận đủ điều kiện cho thương nhân;
- Thời hạn hiệu lực của Giấy chứng nhận không thay đổi.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(Nộp phí theo quy định của pháp luật về phí, lệ phí hiện hành)</w:t>
            </w:r>
          </w:p>
          <w:p>
            <w:pPr>
              <w:spacing w:after="0" w:before="0" w:lineRule="auto" w:line="276"/>
              <w:jc w:val="left"/>
            </w:pPr>
            <w:r>
              <w:rPr>
                <w:rFonts w:ascii="Times New Roman" w:hAnsi="Times New Roman" w:cs="Times New Roman" w:eastAsia="Times New Roman"/>
                <w:b w:val="false"/>
                <w:sz w:val="26"/>
              </w:rPr>
              <w:t xml:space="preserve">Phí :  </w:t>
              <w:t xml:space="preserve"> (Nộp phí theo quy định của pháp luật về phí, lệ phí hiện hành)</w:t>
            </w:r>
          </w:p>
        </w:tc>
        <w:tc>
          <w:p/>
          <w:p>
            <w:pPr>
              <w:spacing w:after="0" w:before="0" w:lineRule="auto" w:line="276"/>
              <w:jc w:val="left"/>
            </w:pPr>
            <w:r>
              <w:rPr>
                <w:rFonts w:ascii="Times New Roman" w:hAnsi="Times New Roman" w:cs="Times New Roman" w:eastAsia="Times New Roman"/>
                <w:b w:val="false"/>
                <w:sz w:val="26"/>
              </w:rPr>
              <w:t>	07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(Nộp phí theo quy định của pháp luật về phí, lệ phí hiện hành)</w:t>
            </w:r>
          </w:p>
          <w:p>
            <w:pPr>
              <w:spacing w:after="0" w:before="0" w:lineRule="auto" w:line="276"/>
              <w:jc w:val="left"/>
            </w:pPr>
            <w:r>
              <w:rPr>
                <w:rFonts w:ascii="Times New Roman" w:hAnsi="Times New Roman" w:cs="Times New Roman" w:eastAsia="Times New Roman"/>
                <w:b w:val="false"/>
                <w:sz w:val="26"/>
              </w:rPr>
              <w:t xml:space="preserve">Lệ phí :  </w:t>
              <w:t xml:space="preserve"> (Nộp phí theo quy định của pháp luật về phí, lệ phí hiện hành)</w:t>
            </w:r>
          </w:p>
        </w:tc>
        <w:tc>
          <w:p/>
          <w:p>
            <w:pPr>
              <w:spacing w:after="0" w:before="0" w:lineRule="auto" w:line="276"/>
              <w:jc w:val="left"/>
            </w:pPr>
            <w:r>
              <w:rPr>
                <w:rFonts w:ascii="Times New Roman" w:hAnsi="Times New Roman" w:cs="Times New Roman" w:eastAsia="Times New Roman"/>
                <w:b w:val="false"/>
                <w:sz w:val="26"/>
              </w:rPr>
              <w:t>07 ngày làm việc kể từ ngày nhận đủ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điều chỉnh Giấy chứng nhận theo Mẫu số 12 tại Phụ lục kèm theo Nghị định 87/2018/NĐ-CP;</w:t>
            </w:r>
          </w:p>
        </w:tc>
        <w:tc>
          <w:p/>
          <w:p>
            <w:pPr>
              <w:spacing w:after="0" w:before="0" w:lineRule="auto" w:line="276"/>
              <w:jc w:val="left"/>
            </w:pPr>
            <w:r>
              <w:rPr>
                <w:rFonts w:ascii="Times New Roman" w:hAnsi="Times New Roman" w:cs="Times New Roman" w:eastAsia="Times New Roman"/>
                <w:b w:val="false"/>
                <w:sz w:val="26"/>
              </w:rPr>
              <w:t>Mau12.docx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tài liệu liên quan chứng minh nội dung thay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Hồ sơ đề nghị cấp điều chỉnh Giấy chứng nhận đủ điều kiện xuất khẩu, nhập khẩu LPG bao gồm: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THƯƠNG NHÂN XUẤT KHẨU, NHẬP KHẨU LPG/LNG/CNG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87/2018/NĐ-CP</w:t>
            </w:r>
          </w:p>
        </w:tc>
        <w:tc>
          <w:p/>
          <w:p>
            <w:pPr>
              <w:spacing w:after="0" w:before="0" w:lineRule="auto" w:line="276"/>
              <w:jc w:val="left"/>
            </w:pPr>
            <w:r>
              <w:rPr>
                <w:rFonts w:ascii="Times New Roman" w:hAnsi="Times New Roman" w:cs="Times New Roman" w:eastAsia="Times New Roman"/>
                <w:b w:val="false"/>
                <w:sz w:val="26"/>
              </w:rPr>
              <w:t>Nghị định 87/2018/NĐ-CP</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146/2025</w:t>
            </w:r>
          </w:p>
        </w:tc>
        <w:tc>
          <w:p/>
          <w:p>
            <w:pPr>
              <w:spacing w:after="0" w:before="0" w:lineRule="auto" w:line="276"/>
              <w:jc w:val="left"/>
            </w:pPr>
            <w:r>
              <w:rPr>
                <w:rFonts w:ascii="Times New Roman" w:hAnsi="Times New Roman" w:cs="Times New Roman" w:eastAsia="Times New Roman"/>
                <w:b w:val="false"/>
                <w:sz w:val="26"/>
              </w:rPr>
              <w:t>Nghị định số 146/2025/NĐ-CP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Thay đổi về đăng ký kinh doanh; thay đổi địa điểm trụ sở chính; thay đổi thông tin liên quan đến thương nhân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Kinh doanh khí</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2025-12-18T08:57:24Z</dcterms:created>
  <dc:creator>Apache POI</dc:creator>
</cp:coreProperties>
</file>