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đề nghị cấp Giấy chứng nhận đủ điều kiện lập 01 bộ hồ sơ gửi qua đường bưu điện hoặc gửi trực tiếp hoặc qua hệ thống dịch vụ công trực tuyến đến Bộ phận tiếp nhận và trả kết quả thuộc Văn phòng Sở Công Thương tỉnh Điện Biên nơi tổ chức, cá nhân đặt cơ sở sản xuất;</w:t>
      </w:r>
    </w:p>
    <w:p>
      <w:pPr>
        <w:spacing w:after="0" w:before="0" w:lineRule="auto" w:line="276"/>
        <w:jc w:val="both"/>
      </w:pPr>
      <w:r>
        <w:rPr>
          <w:rFonts w:ascii="Times New Roman" w:hAnsi="Times New Roman" w:cs="Times New Roman" w:eastAsia="Times New Roman"/>
          <w:b w:val="false"/>
          <w:sz w:val="26"/>
        </w:rPr>
        <w:t>Trường hợp hồ sơ chưa đầy đủ và hợp lệ, trong vòng 03 ngày làm việc kể từ ngày tiếp nhận hồ sơ, cơ quan cấp Giấy chứng nhận thông báo để tổ chức, cá nhân bổ sung, hoàn chỉnh hồ sơ. Thời gian hoàn chỉnh hồ sơ không được tính vào thời gian cấp Giấy chứng nhận;</w:t>
      </w:r>
    </w:p>
    <w:p>
      <w:pPr>
        <w:spacing w:after="0" w:before="0" w:lineRule="auto" w:line="276"/>
        <w:jc w:val="both"/>
      </w:pPr>
      <w:r>
        <w:rPr>
          <w:rFonts w:ascii="Times New Roman" w:hAnsi="Times New Roman" w:cs="Times New Roman" w:eastAsia="Times New Roman"/>
          <w:b w:val="false"/>
          <w:sz w:val="26"/>
        </w:rPr>
        <w:t>Trong thời hạn 12 ngày làm việc, kể từ ngày nhận đủ hồ sơ hợp lệ quy định Sở Công Thương nơi tổ chức, cá nhân đặt cơ sở sản xuấtcó trách nhiệm xem xét, thẩm định và cấp Giấy chứng nhận đủ điều kiện cho tổ chức, cá nhân đồng thời gửi 01 bản cho Sở Công Thương nơi tổ chức, cá nhân đăng ký trụ sở chính. Trường hợp không cấp Giấy chứng nhận, Sở Công Thương nơi tổ chức, cá nhân đặt cơ sở sản xuấtphải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1.200.000 đồng/lần thẩm định/giấy chứng nhận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Quyết định phê duyệt hoặc văn bản xác nhận các tài liệu liên quan đến bảo vệ môi trường theo quy định của pháp luật được cơ quan quản lý nhà nước có thẩm quyền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văn bản chấp thuận kết quả nghiệm thu về phòng cháy và chữa cháy của cơ quan Cảnh sát phòng cháy và chữa cháy đối với từng cơ sở sản xuất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cơ sở sản xuất không thuộc đối tượng bắt buộc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vẽ tổng thể hệ thống mặt bằng nhà xưởng, kho chứa, nội dung bản vẽ phải đảm bảo các thông tin về vị trí nhà xưởng, kho tàng, khu vực chứa hóa chất, diện tích và đường vào nhà xưởng, khu vực sản xuất và kho hóa chất; Bản sao giấy tờ chứng minh quyền sử dụng đối với thửa đất xây dựng nhà xưởng, kho chứa hoặc Hợp đồng thuê nhà xưởng, kho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kê khai thiết bị kỹ thuật, trang bị phòng hộ lao động và an toàn của cơ sở sản xuất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sản xuất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sao bằng đại học trở lên chuyên ngành hóa chất của Giám đốc hoặc Phó Giám đốc kỹ thuật hoặc cán bộ kỹ thuật phụ trách hoạt động sản xuất hóa chất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Bản sao quyết định công nhận kết quả kiểm tra huấn luyện an toàn hóa chất của tổ chức, cá nhân theo quy định tại điểm đ khoản 4 Điều 34 của Nghị định số 82/2022/NĐ-CP;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Phiếu an toàn hóa chất của các hóa chất nguy hiểm trong cơ sở sản xuất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Quy định cụ thể và hướng dẫn thi hành một số điều của Luật hóa chất và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2025-12-18T08:33:38Z</dcterms:created>
  <dc:creator>Apache POI</dc:creator>
</cp:coreProperties>
</file>