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1.006390.000.00.00.H18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mẫu giáo, trường mầm non, nhà trẻ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mẫu giáo, trường mầm non, nhà trẻ gửi 01 bộ hồ sơ quy định tại khoản 2 Điều 2 Phụ lục I kèm theo Nghị định số 142/2025/NĐ-CP qua cổng dịch vụ công trực tuyến hoặc bưu chính hoặc trực tiếp đến Trung tâm Phục vụ hành chính công cấp xã.
Trường hợp trường mầm non chuyển địa điểm hoạt động giáo dục thì phải đáp ứng các điều kiện và thực hiện thủ tục cho phép thành lập, cho phép trường mầm non hoạt động giáo dục quy định tại Nghị định số 125/2024/NĐ-CP.</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Ủy ban nhân dân cấp xã thông báo bằng văn bản những nội dung cần chỉnh sửa, bổ sung cho trường mẫu giáo, trường mầm non, nhà trẻ trong trường hợp hồ sơ không hợp lệ; hoặc thông báo kế hoạch thẩm định thực tế tại trường mẫu giáo, trường mầm non, nhà trẻ trong trường hợp hồ sơ hợp lệ.</w:t>
      </w:r>
    </w:p>
    <w:p>
      <w:pPr>
        <w:spacing w:after="0" w:before="0" w:lineRule="auto" w:line="276"/>
        <w:jc w:val="both"/>
      </w:pPr>
      <w:r>
        <w:rPr>
          <w:rFonts w:ascii="Times New Roman" w:hAnsi="Times New Roman" w:cs="Times New Roman" w:eastAsia="Times New Roman"/>
          <w:b w:val="false"/>
          <w:sz w:val="26"/>
        </w:rPr>
        <w:t>c) Trong thời hạn 20 ngày làm việc, kể từ ngày nhận đủ hồ sơ hợp lệ, PỦy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mẫu giáo, trường mầm non, nhà trẻ.
2. Trường hợp hồ sơ hợp lệ: 20 ngày làm việc, kể từ ngày nhận đủ hồ sơ hợp lệ, 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mẫu giáo, trường mầm non, nhà trẻ.
2. Trường hợp hồ sơ hợp lệ: 20 ngày làm việc, kể từ ngày nhận đủ hồ sơ hợp lệ, 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mẫu giáo, trường mầm non, nhà trẻ.
2. Trường hợp hồ sơ hợp lệ: 20 ngày làm việc, kể từ ngày nhận đủ hồ sơ hợp lệ, 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mầm non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mầm non tư thục phải có văn bản pháp lý xác nhận về số tiền đầu tư do nhà trường đang quản lý, bảo đảm tính hợp pháp, phù hợp với quy mô dự kiến tại thời điểm đăng ký hoạt động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gồm các nội dung chủ yếu sau đây: Vị trí pháp lý, nhiệm vụ, quyền hạn của nhà trường; tổ chức và quản lý nhà trường; tổ chức hoạt động nuôi dưỡng, chăm sóc, giáo dục trẻ em; nhiệm vụ và quyền của đội ngũ cán bộ quản lý, giáo viên, nhân viên, người lao động và trẻ em;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trường mầm non hoạt động giáo dục (theo Mẫu số 03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mẫu giáo, trường mầm non, nhà trẻ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đồ dùng, đồ chơi đáp ứng các tiêu chuẩn về địa điểm, quy mô, diện tích và cơ sở vật chất tối thiểu đối với trường mẫu giáo, trường mầm non, nhà trẻ theo quy định của Bộ Giáo dục và Đào tạo. 
Đối với khu vực nội thành của các đô thị loại đặc biệt, có thể thay thế diện tích khu đất xây dựng trường bằng diện tích sàn xây dựng và phải bảo đảm diện tích sàn xây dựng không thấp hơn diện tích đất bình quân tối thiểu cho một trẻ em theo quy định.
b) Có chương trình giáo dục, tài liệu, học liệu đáp ứng các yêu cầu của chương trình giáo dục mầm non theo quy định của Bộ Giáo dục và Đào tạo.
c) Có đội ngũ cán bộ quản lý, giáo viên, nhân viên và người lao động bảo đảm về số lượng, đạt tiêu chuẩn để tổ chức hoạt động nuôi dưỡng, chăm sóc, giáo dục trẻ em đáp ứng các yêu cầu của chương trình giáo dục mầm non theo quy định của Bộ Giáo dục và Đào tạo.
d) Có đủ nguồn lực tài chính để bảo đảm duy trì và phát triển hoạt động giáo dục:
- Đối với trường mẫu giáo, trường mầm non, nhà trẻ tư thục, mức đầu tư ít nhất là 30 triệu đồng/trẻ (không bao gồm các chi phí sử dụng đất). Tổng số vốn đầu tư ít nhất được tính toán căn cứ thời điểm có quy mô dự kiến cao nhất. Kế hoạch vốn đầu tư phải phù hợp với quy mô dự kiến của từng giai đoạn. 
Đối với trường hợp trường mẫu giáo, trường mầm non, nhà trẻ tư thục không xây dựng cơ sở vật chất mới mà chỉ thuê lại hoặc sử dụng cơ sở vật chất sẵn có để triển khai hoạt động nuôi dưỡng, chăm sóc, giáo dục trẻ em thì mức đầu tư ít nhất phải đạt 70% mức đầu tư quy định tại điểm a khoản này.
- Đối với trường mẫu giáo, trường mầm non, nhà trẻ công lập, dân lập, nguồn lực tài chính do cơ quan quản lý có thẩm quyền hoặc cộng đồng dân cư ở cơ sở chịu trách nhiệm bảo đảm nhằm đáp ứng các yêu cầu của chương trình giáo dục mầm non theo quy định.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2025-12-17T07:35:28Z</dcterms:created>
  <dc:creator>Apache POI</dc:creator>
</cp:coreProperties>
</file>