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đối với người bị thương trong chiến tranh không thuộc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kèm theo giấy tờ chứng minh quá trình tham gia cách mạng quy định khoản 1 tại Điều 76 Nghị định số 131/2021/NĐ-CP gửi Trung tâm Phục vụ hành chính công cấp xã nơi thường trú và tùy từng trường hợp kèm theo một trong các giấy tờ sau:
-	Trường hợp quy định tại điểm a khoản 2 Điều 76 Nghị định số 131/2021/NĐ-CP kèm theo giấy tờ, tài liệu chứng minh bị thương.
-	Trường hợp quy định tại điểm b khoản 2 Điều 76 Nghị định số 131/2021/NĐ-CP thì kèm theo kết quả chụp phim và kết luận của Bệnh viện hoặc Trung tâm Y tế khu vực (bao gồm cả bệnh viện quân đội, công an). Nếu đã phẫu thuật lấy dị vật thì phải kèm theo phiếu phẫu thuật hoặc giấy ra viện hoặc tóm tắt hồ sơ bệnh án ghi nhận nội dung này.</w:t>
      </w:r>
    </w:p>
    <w:p>
      <w:pPr>
        <w:spacing w:after="0" w:before="0" w:lineRule="auto" w:line="276"/>
        <w:jc w:val="both"/>
      </w:pPr>
      <w:r>
        <w:rPr>
          <w:rFonts w:ascii="Times New Roman" w:hAnsi="Times New Roman" w:cs="Times New Roman" w:eastAsia="Times New Roman"/>
          <w:b w:val="false"/>
          <w:sz w:val="26"/>
        </w:rPr>
        <w:t>Bước 2: Ủy ban nhân dân cấp xã có trách nhiệm sau:
-	Trong thời gian 05 ngày làm việc kể từ ngày nhận đủ các giấy tờ theo quy định tại quy định tại khoản 1 Điều 77 Nghị định số 131/2021/NĐ-CP, xác nhận bản khai, niêm yết công khai danh sách tại thôn, xã nơi người bị thương thường trú trước khi bị thương; thông báo trên phương tiện thông tin đại chúng của địa phương để lấy ý kiến của nhân dân. Thời hạn niêm yết thông báo tối thiểu là 30 ngày. Lập biên bản kết quả niêm yết công khai.
-	Trong thời gian 10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 Trường hợp người bị thương trước khi bị thương thường trú ở địa phương khác thì trong thời gian 03 ngày làm việc có văn bản đề nghị Ủy ban nhân dân cấp xã nơi người bị thương thường trú trước khi bị thương thực hiện các thủ tục quy định tại điểm a, điểm b khoản Khoản 2 Điều 24 Nghị định 129/2025/NĐ-CP.
- Giao cơ sở y tế địa phương kiểm tra vết thương thực thể và lập biên bản theo Mẫu số 46 Phụ lục I Nghị định Nghị định số 131/2021/NĐ-CP đối với trường hợp các giấy tờ quy định tại điểm a khoản 2 Điều 76 Nghị định số 131/2021/NĐ-CP không ghi nhận các vết thương cụ thể hoặc trường hợp quy định tại điểm b khoản 2 Điều 76 Nghị định 131/2021/NĐ-CP mà có khai thêm các vết thương khác.
- Chủ tịch Ủy ban nhân dân cấp giấy chứng nhận bị thương đối với những trường hợp thuộc thẩm quyền; chuyển toàn bộ hồ sơ về Sở Nội vụ để trình Chủ tịch Ủy ban nhân dân cấp tỉnh có công văn đề nghị Bộ Nội vụ thẩm định.
- Trường hợp không thuộc thẩm quyền cấp giấy chứng nhận bị thương của Chủ tịch Ủy ban nhân dân cấp xã thì chuyển hồ sơ đến cơ quan có thẩm quyền theo quy định tại khoản 3 hoặc 4 Điều 36 Nghị định 131/2021/NĐ-CP. Người bị thương là Thanh niên xung phong nếu thuộc Bộ Xây dựng  quản lý thì chuyển hồ sơ đến Bộ Xây dựng để cấp giấy chứng nhận bị thương. Người bị thương là Thanh niên xung phong nếu thuộc các cơ quan, đơn vị khác quản lý thì chuyền đến Sở Nội vụ để xem xét trình Chủ tịch Ủy ban nhân dân cấp tỉnh cấp giấy chứng nhận bị thương</w:t>
      </w:r>
    </w:p>
    <w:p>
      <w:pPr>
        <w:spacing w:after="0" w:before="0" w:lineRule="auto" w:line="276"/>
        <w:jc w:val="both"/>
      </w:pPr>
      <w:r>
        <w:rPr>
          <w:rFonts w:ascii="Times New Roman" w:hAnsi="Times New Roman" w:cs="Times New Roman" w:eastAsia="Times New Roman"/>
          <w:b w:val="false"/>
          <w:sz w:val="26"/>
        </w:rPr>
        <w:t>Bước 3: Cơ quan có thẩm quyền cấp giấy chứng nhận bị thương có trách nhiệm kiểm tra hồ sơ, cấp giấy chứng nhận bị thương và chuyển hồ sơ về Sở Nội vụ nơi người bị thương thường trú.</w:t>
      </w:r>
    </w:p>
    <w:p>
      <w:pPr>
        <w:spacing w:after="0" w:before="0" w:lineRule="auto" w:line="276"/>
        <w:jc w:val="both"/>
      </w:pPr>
      <w:r>
        <w:rPr>
          <w:rFonts w:ascii="Times New Roman" w:hAnsi="Times New Roman" w:cs="Times New Roman" w:eastAsia="Times New Roman"/>
          <w:b w:val="false"/>
          <w:sz w:val="26"/>
        </w:rPr>
        <w:t>Bước 4: Sở Nội vụ:
-	Trong thời gian 10 ngày kể từ ngày tiếp nhận đủ hồ sơ, có trách nhiệm kiểm tra, cấp giấy giới thiệu theo Mẫu số 38 Phụ lục I Nghị định số 131/2021/NĐ-CP kèm bản sao giấy chứng nhận bị thương gửi đến Hội đồng giám định y khoa cấp tỉnh để xác định tỷ lệ tổn thương cơ thể do thương tật.</w:t>
      </w:r>
    </w:p>
    <w:p>
      <w:pPr>
        <w:spacing w:after="0" w:before="0" w:lineRule="auto" w:line="276"/>
        <w:jc w:val="both"/>
      </w:pPr>
      <w:r>
        <w:rPr>
          <w:rFonts w:ascii="Times New Roman" w:hAnsi="Times New Roman" w:cs="Times New Roman" w:eastAsia="Times New Roman"/>
          <w:b w:val="false"/>
          <w:sz w:val="26"/>
        </w:rPr>
        <w:t>Bước 5. -	Trong thời gian 10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hoặc ban hành quyết định trợ cấp thương tật một lần theo quy định tại Mẫu số 61 Phụ lục I Nghị định số 131/2021/NĐ-CP,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Bước 6: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128 ngày kể từ ngày nhận đầy đủ hồ sơ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quá trình tham gia cách mạng quy định khoản 1 tại Điều 76 Nghị định số 131/2021/NĐ-CP: + Bản sao được chứng thực từ một trong các giấy tờ sau: lý lịch cán bộ; lý lịch đảng viên; lý lịch quân nhân; quyết định phục viên, xuất ngũ, thôi việc; hồ sơ bảo hiểm xã hội hoặc các giấy tờ, tài liệu do cơ quan có thẩm quyền ban hành lập từ ngày 31 tháng 12 năm 1994 trở về trước (đối với người tham gia cách mạng sau đó tiếp tục tham gia công tác tại các cơ quan nhà nước)         + Bản sao được chứng thực từ một trong các giấy tờ sau: hồ sơ khen thưởng tổng kết thành tích kháng chiến hoặc một trong các quyết định của Thủ tướng Chính phủ về chế độ đối với người tham gia kháng chiến chống Pháp; chống Mỹ; tham gia chiến tranh bảo vệ Tổ quốc, làm nhiệm vụ quốc tế ở Campuchia, giúp bạn Lào (đối với người tham gia cách mạng sau đó không tiếp tục tham gia công tác tại các cơ quan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kèm theo một trong các giấy tờ sau:         + Giấy tờ, tài liệu chứng minh bị thương và bản sao được chứng thực từ một trong các giấy tờ đối với trường hợp quy định tại điểm a khoản 2 Điều 76 Nghị định số 131/2021/NĐ-CP.         + Kết quả chụp phim và kết luận của Bệnh viện hoặc Trung tâm Y tế khu vực (bao gồm cả bệnh viện quân đội, công an) đối với vết thương còn mảnh kim khí trong cơ thể với trường hợp quy định tại điểm b khoản 2 Điều 76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Sở Nội vụ - tỉnh Điện Biên,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giấy chứng nhận người hưởng chính sách như thương binh và trợ cấp, phụ cấp ưu đãi hoặc quyết định trợ cấp thương tật một lần.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 theo quy định tại Điều 34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2025-12-13T13:31:49Z</dcterms:created>
  <dc:creator>Apache POI</dc:creator>
</cp:coreProperties>
</file>