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1.014336.H18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hỗ trợ chi phí học tập trong cơ sở giáo dục mầm non công lập, cơ sở giáo dục phổ thông công lập, cơ sở giáo dục công lập thực hiện chương trình giáo dục phổ thông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 Trong vòng 10 ngày làm việc kể từ khi kết thúc thời hạn nộp hồ sơ đề nghị hỗ trợ chi phí học tập gửi Trung tâm Phục vụ hành chính công cấp xã.
Hiệu trưởng nhà trường có trách nhiệm thẩm định hồ sơ và phê duyệt danh sách người học được hỗ trợ chi phí học tập.</w:t>
      </w:r>
    </w:p>
    <w:p>
      <w:pPr>
        <w:spacing w:after="0" w:before="0" w:lineRule="auto" w:line="276"/>
        <w:jc w:val="both"/>
      </w:pPr>
      <w:r>
        <w:rPr>
          <w:rFonts w:ascii="Times New Roman" w:hAnsi="Times New Roman" w:cs="Times New Roman" w:eastAsia="Times New Roman"/>
          <w:b w:val="false"/>
          <w:sz w:val="26"/>
        </w:rPr>
        <w:t>a) Trong vòng 45 ngày làm việc kể từ ngày khai giảng năm học, cha mẹ (hoặc người giám hộ) trẻ em mầm non, học sinh phổ thông, học viên theo học chương trình giáo dục phổ thông tại cơ sở giáo dục thường xuyên thuộc đối tượng được hỗ trợ chi phí học tập nộp đơn theo mẫu tại Phụ lục II Nghị định số 238/2025/NĐ-CP kèm theo giấy tờ minh chứng đối tượng được hỗ trợ chi phí học tập gửi cơ sở giáo dục. 
Trường hợp người học nộp hồ sơ sau thời hạn quy định nêu trên thì được xem xét hưởng chính sách kể từ thời điểm nộp hồ sơ cho đơn vị tiếp nhận hồ sơ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10 ngày làm việc kể từ khi kết thúc thời hạn nộp hồ sơ đề nghị hỗ trợ chi phí học tập.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10 ngày làm việc kể từ khi kết thúc thời hạn nộp hồ sơ đề nghị hỗ trợ chi phí học tập.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10 ngày làm việc kể từ khi kết thúc thời hạn nộp hồ sơ đề nghị hỗ trợ chi phí học tập.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chi phí học tập theo mẫu tại Phụ lục II Nghị định số 238/2025/NĐ-CP</w:t>
            </w:r>
          </w:p>
        </w:tc>
        <w:tc>
          <w:p/>
          <w:p>
            <w:pPr>
              <w:spacing w:after="0" w:before="0" w:lineRule="auto" w:line="276"/>
              <w:jc w:val="left"/>
            </w:pPr>
            <w:r>
              <w:rPr>
                <w:rFonts w:ascii="Times New Roman" w:hAnsi="Times New Roman" w:cs="Times New Roman" w:eastAsia="Times New Roman"/>
                <w:b w:val="false"/>
                <w:sz w:val="26"/>
              </w:rPr>
              <w:t>MUNNGHHTRCPHT.docx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danh sách được hưởng chế độ hỗ trợ chi phí học tập theo đúng đối tượng quy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238/2025/NĐ-CP</w:t>
            </w:r>
          </w:p>
        </w:tc>
        <w:tc>
          <w:p/>
          <w:p>
            <w:pPr>
              <w:spacing w:after="0" w:before="0" w:lineRule="auto" w:line="276"/>
              <w:jc w:val="left"/>
            </w:pPr>
            <w:r>
              <w:rPr>
                <w:rFonts w:ascii="Times New Roman" w:hAnsi="Times New Roman" w:cs="Times New Roman" w:eastAsia="Times New Roman"/>
                <w:b w:val="false"/>
                <w:sz w:val="26"/>
              </w:rPr>
              <w:t>Nghị định số 238/2025/NĐ-CP của Chính phủ quy định về chính sách học phí, miễn, giảm, hỗ trợ học phí, hỗ trợ chi phí học tập và giá dịch vụ trong lĩnh vực giáo dục, đào tạo</w:t>
            </w:r>
          </w:p>
        </w:tc>
        <w:tc>
          <w:p/>
          <w:p>
            <w:pPr>
              <w:spacing w:after="0" w:before="0" w:lineRule="auto" w:line="276"/>
              <w:jc w:val="left"/>
            </w:pPr>
            <w:r>
              <w:rPr>
                <w:rFonts w:ascii="Times New Roman" w:hAnsi="Times New Roman" w:cs="Times New Roman" w:eastAsia="Times New Roman"/>
                <w:b w:val="false"/>
                <w:sz w:val="26"/>
              </w:rPr>
              <w:t>03-09-2025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Trẻ em mầm non, học sinh phổ thông, học viên học tại cơ sở giáo dục thường xuyên theo chương trình giáo dục phổ thông thuộc đối tượng được hỗ trợ chi phí học tập theo quy định tại Điều 17 Nghị định số 238/2025/NĐ-CP.
b) Không áp dụng chế độ hỗ trợ chi phí học tập đối với trẻ em mầm non, học sinh phổ thông, học viên học tại cơ sở giáo dục thường xuyên theo chương trình giáo dục phổ thông trong thời gian người học bị kỷ luật ngừng học hoặc buộc thôi học, bảo lưu, học lưu ban, học lại, học bổ sung. Trường hợp người học phải dừng học; học lại, bảo lưu, lưu ban (không quá một lần) do ốm đau, tai nạn hoặc dừng học vì lý do bất khả kháng không do kỷ luật hoặc tự thôi học thì thủ trưởng cơ sở giáo dục xem xét cho tiếp tục học tập theo quy định và tiếp tục được hưởng chính sách hỗ trợ quy định tại Nghị định số 238/2025/NĐ-CP theo quy định tại khoản 8 Điều 19 Nghị định số 238/2025/NĐ-CP.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2025-12-13T05:23:03Z</dcterms:created>
  <dc:creator>Apache POI</dc:creator>
</cp:coreProperties>
</file>