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2.000477.000.00.00.H18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trợ giúp xã hội tại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sử dụng dịch vụ hoặc người giám hộ, thân nhân hoặc gia đình, cá nhân nhận chăm sóc, nuôi dưỡng hoặc cha mẹ nuôi (quy định tại các điểm b, c, d và g khoản 2 Điều 30 Nghị định số 20/2021/NĐ-CP) có đơn đề nghị gửi người đứng đầu cơ sở dừng trợ giúp xã hội.</w:t>
      </w:r>
    </w:p>
    <w:p>
      <w:pPr>
        <w:spacing w:after="0" w:before="0" w:lineRule="auto" w:line="276"/>
        <w:jc w:val="both"/>
      </w:pPr>
      <w:r>
        <w:rPr>
          <w:rFonts w:ascii="Times New Roman" w:hAnsi="Times New Roman" w:cs="Times New Roman" w:eastAsia="Times New Roman"/>
          <w:b w:val="false"/>
          <w:sz w:val="26"/>
        </w:rPr>
        <w:t>Bước 2: Trong thời hạn 07 ngày làm việc, kể từ khi nhận được đơn, Chủ tịch Ủy ban nhân dân cấp huyện quyết định dừng trợ giúp xã hội đối với đối tượng thuộc quyền quản lý; người đứng đầu cơ sở cấp tỉnh quyết định dừng trợ giúp xã hội.</w:t>
      </w:r>
    </w:p>
    <w:p>
      <w:pPr>
        <w:spacing w:after="0" w:before="0" w:lineRule="auto" w:line="276"/>
        <w:jc w:val="both"/>
      </w:pPr>
      <w:r>
        <w:rPr>
          <w:rFonts w:ascii="Times New Roman" w:hAnsi="Times New Roman" w:cs="Times New Roman" w:eastAsia="Times New Roman"/>
          <w:b w:val="false"/>
          <w:sz w:val="26"/>
        </w:rPr>
        <w:t>Bước 3: Cơ sở trợ giúp xã hội lập biên bản bàn giao đối tượng về gia đình, cộng đồng có xác nhận của Ủy ban nhân dân cấp xã hoặc thanh lý hợp đồng dịch vụ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dừng trợ giúp xã hội (theo Mẫu số 09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Trung tâm Bảo trợ xã hội - tỉnh Điện Biên,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Dừng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NGHỊ ĐỊNH  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2025-12-13T07:05:14Z</dcterms:created>
  <dc:creator>Apache POI</dc:creator>
</cp:coreProperties>
</file>