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1.001441.000.00.00.H18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lập cơ sở bán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gửi trong thời hạn ít nhất 30 ngày trước khi Giấy phép lập cơ sở bán lẻ hết hiệu lực.</w:t>
      </w:r>
    </w:p>
    <w:p>
      <w:pPr>
        <w:spacing w:after="0" w:before="0" w:lineRule="auto" w:line="276"/>
        <w:jc w:val="both"/>
      </w:pPr>
      <w:r>
        <w:rPr>
          <w:rFonts w:ascii="Times New Roman" w:hAnsi="Times New Roman" w:cs="Times New Roman" w:eastAsia="Times New Roman"/>
          <w:b w:val="false"/>
          <w:sz w:val="26"/>
        </w:rPr>
        <w:t>- Hồ sơ gửi trực tiếp hoặc qua đường bưu chính hoặc qua mạng điện tử (nếu đủ điều kiện áp dụng) đến Bộ phận tiếp nhận và trả kết quả thuộc Văn phòng Sở Công Thương tỉnh Điện Biên</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Cơ quan cấp Giấy phép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 Trường hợp hồ sơ đủ và hợp lệ, Cơ quan cấp Giấy phép gia hạn Giấy phép lập cơ sở bán lẻ,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 Nộp trực tiếp tại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05 ngày làm việc, kể từ ngày nhận đủ hồ sơ hợp lệ. Nộp qua hệ thống dịch vụ công trực tuyến (nếu đủ điều kiện áp dụng)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gia hạn Giấy phép lập cơ sở bán lẻ (Mẫu số 07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07MĐ-Đơn gia hạn GPBL.doc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giải trình có nội dung: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này;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kinh doanh tại cơ sở bán lẻ: trình bày kế hoạch kinh doanh và phát triển thị trường; nhu cầu về lao động; đánh giá tác động, hiệu quả kinh tế - xã hội của kế hoạch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Giấy chứng nhận đăng ký doanh nghiệp, Giấy chứng nhận đăng ký đầu tư dự án lập cơ sở bán lẻ (nếu có), Giấy phép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36/2005/QH11 -  Thương mại</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Nghị định 09/2018/NĐ-CP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22 Nghị định số 09/2018/NĐ-CP
- Điều kiện riêng:
Giấy phép lập cơ sở bán lẻ sắp hết hạn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2025-11-10T14:48:45Z</dcterms:created>
  <dc:creator>Apache POI</dc:creator>
</cp:coreProperties>
</file>