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hoạt động kháng chiến giải phóng dân tộc, bảo vệ tổ quốc và làm nghĩa vụ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11 Phụ lục I Nghị định số 131/2021/NĐ-CP kèm một trong các giấy tờ quy định tại Điều 65 Nghị định số 131/2021/NĐ-CP gửi Trung tâm phục vụ hành chính công cấp xã. Trường hợp chết mà chưa được hưởng chế độ ưu đãi thì kèm theo giấy báo tử hoặc trích lục khai tử.</w:t>
      </w:r>
    </w:p>
    <w:p>
      <w:pPr>
        <w:spacing w:after="0" w:before="0" w:lineRule="auto" w:line="276"/>
        <w:jc w:val="both"/>
      </w:pPr>
      <w:r>
        <w:rPr>
          <w:rFonts w:ascii="Times New Roman" w:hAnsi="Times New Roman" w:cs="Times New Roman" w:eastAsia="Times New Roman"/>
          <w:b w:val="false"/>
          <w:sz w:val="26"/>
        </w:rPr>
        <w:t>Bước 2: Ủy ban nhân dân cấp xã trong thời gian 5 ngày làm việc kể từ ngày nhận đủ giấy tờ, có trách nhiệm kiểm tra, xác nhận bản khai, lập danh sách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kiểm tra, ban hành quyết định trợ cấp ưu đãi theo Mẫu số 67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Huân chương Kháng chiến, Huân chương Chiến thắng, Huy chương Kháng chiến, Huy chương Chiến thắng hoặc giấy chứng nhận đeo huân chương, huy chương.          + Quyết định tặng thưởng Huân chương Kháng chiến, Huân chương Chiến thắng, Huy chương Kháng chiến, Huy chương Chiến thắng.         + Giấy xác nhận về khen thưởng tổng kết thành tích kháng chiến và thời gian hoạt động kháng chiến thực tế của cơ quan Thi đua - Khen thưởng cấp tỉnh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hoạt động kháng chiến giải phóng dân tộc, bảo vệ tổ quốc và làm nghĩa vụ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2025-12-14T01:42:08Z</dcterms:created>
  <dc:creator>Apache POI</dc:creator>
</cp:coreProperties>
</file>