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1.014028.H18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1473/QĐ-UBND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Hỗ trợ chi phí mai táng đối với đối tượng hưởng trợ cấp hưu trí xã hội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Bảo trợ xã hội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Tổ chức, cá nhân lo mai táng cho đối tượng có Tờ khai đề nghị hỗ trợ chi phí mai táng theo Mẫu số 02 ban hành kèm theo Nghị định số 176/2025/NĐ-CP gửi Trung tâm Phục vụ Hành chính công cấp xã;
- Bước 2: Trong thời hạn 03 ngày làm việc, kể từ ngày nhận đủ hồ sơ, Chủ tịch Ủy ban nhân dân cấp xã xem xét, quyết định hỗ trợ chi phí mai táng.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3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03 (ba) ngày làm việc, kể từ ngày nhận đủ hồ sơ</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3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03 (ba) ngày làm việc, kể từ ngày nhận đủ hồ sơ</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3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03 (ba) ngày làm việc, kể từ ngày nhận đủ hồ sơ</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Thành phần hồ sơ gồm: Tờ khai đề nghị hỗ trợ chi phí mai táng (theo Mẫu số 02 ban hành kèm theo Nghị định số 176/2025/NĐ-CP).</w:t>
            </w:r>
          </w:p>
        </w:tc>
        <w:tc>
          <w:p/>
          <w:p>
            <w:pPr>
              <w:spacing w:after="0" w:before="0" w:lineRule="auto" w:line="276"/>
              <w:jc w:val="left"/>
            </w:pPr>
            <w:r>
              <w:rPr>
                <w:rFonts w:ascii="Times New Roman" w:hAnsi="Times New Roman" w:cs="Times New Roman" w:eastAsia="Times New Roman"/>
                <w:b w:val="false"/>
                <w:sz w:val="26"/>
              </w:rPr>
              <w:t>Mau2ND176.doc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Cán bộ, công chức, viên chức,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hỗ trợ chi phí mai táng (BYT)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42/2025/NĐ-CP</w:t>
            </w:r>
          </w:p>
        </w:tc>
        <w:tc>
          <w:p/>
          <w:p>
            <w:pPr>
              <w:spacing w:after="0" w:before="0" w:lineRule="auto" w:line="276"/>
              <w:jc w:val="left"/>
            </w:pPr>
            <w:r>
              <w:rPr>
                <w:rFonts w:ascii="Times New Roman" w:hAnsi="Times New Roman" w:cs="Times New Roman" w:eastAsia="Times New Roman"/>
                <w:b w:val="false"/>
                <w:sz w:val="26"/>
              </w:rPr>
              <w:t>Nghị định số 42/2025/NĐ-CP của Chính phủ: Quy định chức năng, nhiệm vụ, quyền hạn và cơ cấu tổ chức của Bộ Y tế</w:t>
            </w:r>
          </w:p>
        </w:tc>
        <w:tc>
          <w:p/>
          <w:p>
            <w:pPr>
              <w:spacing w:after="0" w:before="0" w:lineRule="auto" w:line="276"/>
              <w:jc w:val="left"/>
            </w:pPr>
            <w:r>
              <w:rPr>
                <w:rFonts w:ascii="Times New Roman" w:hAnsi="Times New Roman" w:cs="Times New Roman" w:eastAsia="Times New Roman"/>
                <w:b w:val="false"/>
                <w:sz w:val="26"/>
              </w:rPr>
              <w:t>27-02-2025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41/2024/QH15</w:t>
            </w:r>
          </w:p>
        </w:tc>
        <w:tc>
          <w:p/>
          <w:p>
            <w:pPr>
              <w:spacing w:after="0" w:before="0" w:lineRule="auto" w:line="276"/>
              <w:jc w:val="left"/>
            </w:pPr>
            <w:r>
              <w:rPr>
                <w:rFonts w:ascii="Times New Roman" w:hAnsi="Times New Roman" w:cs="Times New Roman" w:eastAsia="Times New Roman"/>
                <w:b w:val="false"/>
                <w:sz w:val="26"/>
              </w:rPr>
              <w:t>Luật Bảo hiểm xã hội</w:t>
            </w:r>
          </w:p>
        </w:tc>
        <w:tc>
          <w:p/>
          <w:p>
            <w:pPr>
              <w:spacing w:after="0" w:before="0" w:lineRule="auto" w:line="276"/>
              <w:jc w:val="left"/>
            </w:pPr>
            <w:r>
              <w:rPr>
                <w:rFonts w:ascii="Times New Roman" w:hAnsi="Times New Roman" w:cs="Times New Roman" w:eastAsia="Times New Roman"/>
                <w:b w:val="false"/>
                <w:sz w:val="26"/>
              </w:rPr>
              <w:t>29-06-2024</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Tổ chức, cá nhân lo mai táng cho đối tượng được hưởng trợ cấp hưu trí xã hội hoặc người đã có văn bản đề nghị hưởng trợ cấp hưu trí xã hội, đủ điều kiện hưởng nhưng Chủ tịch Ủy ban nhân dân cấp xã chưa ban hành quyết định hưởng trợ cấp hưu trí xã hội khi chết thì được hỗ trợ chi phí mai táng.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2025-12-13T07:39:35Z</dcterms:created>
  <dc:creator>Apache POI</dc:creator>
</cp:coreProperties>
</file>