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2.001384.H18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cắm mốc chỉ giới xác định phạm vi bảo vệ đập thủy điện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Trong thời hạn 05 ngày làm việc, kể từ ngày nhận hồ sơ, Ủy ban nhân dân cấp xã có trách nhiệm xem xét, kiểm tra hồ sơ; trường hợp hồ sơ chưa hợp lệ, Ủy ban nhân dân cấp xã thông báo bằng văn bản cho chủ sở hữu đập, hồ chứa thủy điện để hoàn chỉnh hồ sơ theo quy định.</w:t>
      </w:r>
    </w:p>
    <w:p>
      <w:pPr>
        <w:spacing w:after="0" w:before="0" w:lineRule="auto" w:line="276"/>
        <w:jc w:val="both"/>
      </w:pPr>
      <w:r>
        <w:rPr>
          <w:rFonts w:ascii="Times New Roman" w:hAnsi="Times New Roman" w:cs="Times New Roman" w:eastAsia="Times New Roman"/>
          <w:b w:val="false"/>
          <w:sz w:val="26"/>
        </w:rPr>
        <w:t>- Bước 3: Trong thời hạn 25 ngày làm việc, kể từ ngày nhận đủ hồ sơ hợp lệ Ủy ban nhân dân cấp xã có trách nhiệm tổ chức thẩm định:
Trường hợp nội dung phương án cắm mốc chỉ giới phù hợp với quy định của pháp luật hiện hành và đặc điểm nơi xây dựng đập, trong thời hạn 05 ngày làm việc kể từ ngày tổ chức thẩm định, Ủy ban nhân dân cấp xã có trách nhiệm phê duyệt.
Trường hợp nội dung phương án cắm mốc chỉ giới không phù hợp với quy định của pháp luật hiện hành hoặc không phù hợp với đặc điểm nơi xây dựng đập, trong thời hạn 05 ngày làm việc kể từ ngày tổ chức thẩm định, Ủy ban nhân dân cấp xã có trách nhiệm ban hành văn bản yêu cầu chủ sở hữu đập, hồ chứa thủy điện điều chỉnh, bổ sung phương án cắm mốc chỉ giới.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Ủy ban nhân dân cấp xã có trách nhiệm tổ chức thẩm định:
Trường hợp nội dung phương án cắm mốc chỉ giới phù hợp với quy định của pháp luật hiện hành và đặc điểm nơi xây dựng đập, trong thời hạn 05 ngày làm việc kể từ ngày tổ chức thẩm định, Ủy ban nhân dân cấp xã có trách nhiệm phê duyệt.
Trường hợp nội dung phương án cắm mốc chỉ giới không phù hợp với quy định của pháp luật hiện hành hoặc không phù hợp với đặc điểm nơi xây dựng đập, trong thời hạn 05 ngày làm việc kể từ ngày tổ chức thẩm định, Ủy ban nhân dân cấp xã có trách nhiệm ban hành văn bản yêu cầu chủ sở hữu đập, hồ chứa thủy điện điều chỉnh, bổ sung phương án cắm mốc chỉ giới.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Ủy ban nhân dân cấp xã có trách nhiệm tổ chức thẩm định:
Trường hợp nội dung phương án cắm mốc chỉ giới phù hợp với quy định của pháp luật hiện hành và đặc điểm nơi xây dựng đập, trong thời hạn 05 ngày làm việc kể từ ngày tổ chức thẩm định, Ủy ban nhân dân cấp xã có trách nhiệm phê duyệt.
Trường hợp nội dung phương án cắm mốc chỉ giới không phù hợp với quy định của pháp luật hiện hành hoặc không phù hợp với đặc điểm nơi xây dựng đập, trong thời hạn 05 ngày làm việc kể từ ngày tổ chức thẩm định, Ủy ban nhân dân cấp xã có trách nhiệm ban hành văn bản yêu cầu chủ sở hữu đập, hồ chứa thủy điện điều chỉnh, bổ sung phương án cắm mốc chỉ giới.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Ủy ban nhân dân cấp xã có trách nhiệm tổ chức thẩm định:
Trường hợp nội dung phương án cắm mốc chỉ giới phù hợp với quy định của pháp luật hiện hành và đặc điểm nơi xây dựng đập, trong thời hạn 05 ngày làm việc kể từ ngày tổ chức thẩm định, Ủy ban nhân dân cấp xã có trách nhiệm phê duyệt.
Trường hợp nội dung phương án cắm mốc chỉ giới không phù hợp với quy định của pháp luật hiện hành hoặc không phù hợp với đặc điểm nơi xây dựng đập, trong thời hạn 05 ngày làm việc kể từ ngày tổ chức thẩm định, Ủy ban nhân dân cấp xã có trách nhiệm ban hành văn bản yêu cầu chủ sở hữu đập, hồ chứa thủy điện điều chỉnh, bổ sung phương án cắm mốc chỉ giới.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Phương án cắm mốc chỉ giới;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cắm mốc chỉ giới xác định phạm vi bảo vệ đập thủy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phải cắm mốc chỉ giới:
- Đập của hồ chứa thủy điện có dung tích từ 500.000 m3 trở lên;
- Đập có chiều cao từ 15 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2025-11-07T03:43:36Z</dcterms:created>
  <dc:creator>Apache POI</dc:creator>
</cp:coreProperties>
</file>