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1.012427.000.00.00.H18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2485/QĐ-UBND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Thành lập/mở rộng cụm công nghiệp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Cụm Công nghiệp</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Doanh nghiệp, hợp tác xã, tổ chức nộp hồ sơ thành lập/mở rộng cụm công nghiệp (trong đó bao gồm văn bản đề nghị làm chủ đầu tư xây dựng hạ tầng kỹ thuật cụm công nghiệp) tại Bộ phận Tiếp nhận và Trả kết quả thuộc Văn phòng Sở Công Thương tỉnh Điện Biên (Số 821, Tổ dân phố 3, phường Tân Thanh, thành phố Điện Biên Phủ, tỉnh Điện Biên) : 
Trong thời gian 05 ngày làm việc kể từ ngày nhận được văn bản đầu tiên của doanh nghiệp, hợp tác xã, tổ chức đề nghị làm chủ đầu tư xây dựng hạ tầng kỹ thuật cụm công nghiệp, Sở Công Thương có trách nhiệm thông báo rộng rãi việc tiếp nhận hồ sơ đề nghị thành lập/mở rộng cụm công nghiệp trên phương tiện thông tin đại chúng của địa phương. Thời hạn nhận hồ sơ trong vòng 15 ngày kể từ ngày ra thông báo.
Bước 2: Trong thời gian 05 ngày làm việc kể từ ngày kết thúc nhận hồ sơ thành lập/mở rộng cụm công nghiệp, Sở Công Thương chủ trì, phối hợp với doanh nghiệp, hợp tác xã, tổ chức đề nghị làm chủ đầu tư xây dựng hạ tầng kỹ thuật cụm công nghiệp lập 02 bộ hồ sơ thành lập/mở rộng cụm công nghiệp theo quy định tại khoản 1 Điều 9 Nghị định số 32/2024/NĐ-CP ngày 15/3/2024 của Chính phủ về quản lý, phát triển cụm công nghiệp kèm tệp tin điện tử của hồ sơ, gửi Sở Công Thương để chủ trì, phối hợp với các sở, ngành liên quan tổ chức thẩm định.
Bước 3: Trong thời hạn 25 ngày kể từ ngày nhận đầy đủ hồ sơ thành lập/mở rộng cụm công nghiệp, Sở Công Thương hoàn thành thẩm định, tổng hợp báo cáo Ủy ban nhân dân cấp tỉnh việc thành lập/mở rộng cụm công nghiệp. Trường hợp hồ sơ, nội dung Báo cáo thành lập/mở rộng cụm công nghiệp không đáp ứng yêu cầu, Sở Công Thương có văn bản gửi Ủy ban nhân dân cấp huyện bổ sung, hoàn thiện hồ sơ. Thời hạn bổ sung, hoàn thiện hồ sơ không tính vào thời gian thẩm định.
Lựa chọn chủ đầu tư xây dựng hạ tầng kỹ thuật cụm công nghiệp là một nội dung thẩm định thành lập/mở rộng cụm công nghiệp; được thực hiện trong quá trình thành lập/mở rộng cụm công nghiệp. Đối với cụm công nghiệp có doanh nghiệp, hợp tác xã, tổ chức có hồ sơ đề nghị thành lập/mở rộng cụm công nghiệp đáp ứng quy định tại Nghị định số 32/2024/NĐ-CP thì thực hiện lựa chọn chủ đầu tư xây dựng hạ tầng kỹ thuật cụm công nghiệp như sau:
Ủy ban nhân dân cấp tỉnh thành lập Hội đồng đánh giá lựa chọn chủ đầu tư xây dựng hạ tầng kỹ thuật cụm công nghiệp (gồm Chủ tịch Hội đồng là lãnh đạo Ủy ban nhân dân cấp tỉnh, Phó Chủ tịch Hội đồng là lãnh đạo các Sở Công Thương, Sở Kế hoạch và Đầu tư, các thành viên khác là đại diện một số sở, cơ quan liên quan; Thư ký Hội đồng là đại diện phòng chuyên môn của Sở Công Thương và không phải là thành viên Hội đồng) để chấm điểm với thang điểm 100 cho các tiêu chí: phương án đầu tư xây dựng hạ tầng kỹ thuật (tối đa 15 điểm); phương án quản lý, bảo vệ môi trường cụm công nghiệp (tối đa 15 điểm); năng lực, kinh nghiệm của doanh nghiệp, hợp tác xã (tối đa 30 điểm) và phương án tài chính đầu tư xây dựng hạ tầng kỹ thuật (tối đa 40 điểm). Căn cứ điều kiện thực tế của địa phương và quy định của pháp luật liên quan, Hội đồng thống nhất nguyên tắc, phương thức làm việc, các nội dung của từng tiêu chí và mức điểm tối đa tương ứng cho phù hợp.
Doanh nghiệp, hợp tác xã, tổ chức có số điểm từ 50 trở lên được Ủy ban nhân dân cấp tỉnh xem xét, quyết định giao làm chủ đầu tư xây dựng hạ tầng kỹ thuật cụm công nghiệp tại Quyết định thành lập/mở rộng cụm công nghiệp (trường hợp có từ 02 doanh nghiệp, hợp tác xã, tổ chức trở lên cùng đề nghị làm chủ đầu tư xây dựng hạ tầng kỹ thuật cụm công nghiệp thì giao doanh nghiệp, hợp tác xã, tổ chức có số điểm cao nhất; nếu có từ hai doanh nghiệp, hợp tác xã, tổ chức có số điểm cao nhất bằng nhau thì giao doanh nghiệp, hợp tác xã, tổ chức theo đề xuất của Chủ tịch Hội đồng đánh giá lựa chọn chủ đầu tư).
Ủy ban nhân dân cấp tỉnh quy định việc thông báo cho doanh nghiệp, hợp tác xã, tổ chức đề nghị làm chủ đầu tư xây dựng hạ tầng kỹ thuật cụm công nghiệp về kết quả lựa chọn chủ đầu tư. 
Bước 4: Trong thời hạn 07 ngày làm việc kể từ ngày nhận được 01 bộ hồ sơ thành lập/mở rộng cụm công nghiệp kèm báo cáo thẩm định của Sở Công Thương, Ủy ban nhân dân cấp tỉnh xem xét, quyết định việc thành lập/mở rộng cụm công nghiệp (bao gồm việc giao chủ đầu tư xây dựng hạ tầng kỹ thuật cụm công nghiệp). Quyết định thành lập/mở rộng cụm công nghiệp được gửi Bộ Công Thương 01 bản.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Theo từng giai đoạn giải quyết hồ sơ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hợp lệ theo quy định tại Nghị định số 32/2024/NĐ-CP, trong đó thời hạn giải quyết: Bước 1 thực hiện trong 05 ngày làm việc để thông báo tiếp nhận hồ sơ và 15 ngày để nhận hồ sơ; Bước 2 thực hiện trong 5 ngày làm việc; Bước 3 thực hiện trong 25 ngày; Bước 4 thực hiện trong 7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Theo từng giai đoạn giải quyết hồ sơ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hợp lệ theo quy định tại Nghị định số 32/2024/NĐ-CP, trong đó thời hạn giải quyết: Bước 1 thực hiện trong 05 ngày làm việc để thông báo tiếp nhận hồ sơ và 15 ngày để nhận hồ sơ; Bước 2 thực hiện trong 5 ngày làm việc; Bước 3 thực hiện trong 25 ngày; Bước 4 thực hiện trong 7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Theo từng giai đoạn giải quyết hồ sơ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hợp lệ theo quy định tại Nghị định số 32/2024/NĐ-CP, trong đó thời hạn giải quyết: Bước 1 thực hiện trong 05 ngày làm việc để thông báo tiếp nhận hồ sơ và 15 ngày để nhận hồ sơ; Bước 2 thực hiện trong 5 ngày làm việc; Bước 3 thực hiện trong 25 ngày; Bước 4 thực hiện trong 7 ngày làm việc.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Hồ sơ đề nghị thành lập/mở rộng cụm công nghiệp (do doanh nghiệp, hợp tác xã, tổ chức thực hiện) 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của doanh nghiệp, hợp tác xã, tổ chức đề nghị làm chủ đầu tư xây dựng hạ tầng kỹ thuật cụm công nghiệp (trong đó có cam kết không vi phạm các quy định của pháp luật và chịu mọi chi phí, rủi ro nếu không được chấp thuận) kèm theo Báo cáo đầu tư thành lập/mở rộng cụm công nghiệp và bản đồ xác định vị trí, ranh giới của cụm công nghiệp;</w:t>
            </w:r>
          </w:p>
        </w:tc>
        <w:tc>
          <w:p/>
          <w:p>
            <w:pPr>
              <w:spacing w:after="0" w:before="0" w:lineRule="auto" w:line="276"/>
              <w:jc w:val="left"/>
            </w:pPr>
            <w:r>
              <w:rPr>
                <w:rFonts w:ascii="Times New Roman" w:hAnsi="Times New Roman" w:cs="Times New Roman" w:eastAsia="Times New Roman"/>
                <w:b w:val="false"/>
                <w:sz w:val="26"/>
              </w:rPr>
              <w:t>Mau 1.docx</w:t>
            </w:r>
          </w:p>
          <w:p>
            <w:pPr>
              <w:spacing w:after="0" w:before="0" w:lineRule="auto" w:line="276"/>
              <w:jc w:val="left"/>
            </w:pPr>
            <w:r>
              <w:rPr>
                <w:rFonts w:ascii="Times New Roman" w:hAnsi="Times New Roman" w:cs="Times New Roman" w:eastAsia="Times New Roman"/>
                <w:b w:val="false"/>
                <w:sz w:val="26"/>
              </w:rPr>
              <w:t>Mus02.docx</w:t>
            </w:r>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hợp lệ tài liệu về tư cách pháp lý của doanh nghiệp, hợp tác xã, tổ chức đề nghị làm chủ đầu tư xây dựng hạ tầng kỹ thuật cụm công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2</w:t>
            </w:r>
          </w:p>
        </w:tc>
      </w:tr>
      <w:tr>
        <w:tc>
          <w:p/>
          <w:p>
            <w:pPr>
              <w:spacing w:after="0" w:before="0" w:lineRule="auto" w:line="276"/>
              <w:jc w:val="left"/>
            </w:pPr>
            <w:r>
              <w:rPr>
                <w:rFonts w:ascii="Times New Roman" w:hAnsi="Times New Roman" w:cs="Times New Roman" w:eastAsia="Times New Roman"/>
                <w:b w:val="false"/>
                <w:sz w:val="26"/>
              </w:rPr>
              <w:t>+ Bản sao hợp lệ tài liệu chứng minh năng lực tài chính của doanh nghiệp, hợp tác xã, tổ chức đề nghị làm chủ đầu tư xây dựng hạ tầng kỹ thuật gồm ít nhất một trong các tài liệu sau: Báo cáo tài chính 02 năm gần nhất; cam kết hỗ trợ tài chính của công ty mẹ; cam kết hỗ trợ tài chính của tổ chức tài chính; bảo lãnh về năng lực tài chính; tài liệu khác chứng minh năng lực tài chính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2</w:t>
            </w:r>
          </w:p>
        </w:tc>
      </w:tr>
      <w:tr>
        <w:tc>
          <w:p/>
          <w:p>
            <w:pPr>
              <w:spacing w:after="0" w:before="0" w:lineRule="auto" w:line="276"/>
              <w:jc w:val="left"/>
            </w:pPr>
            <w:r>
              <w:rPr>
                <w:rFonts w:ascii="Times New Roman" w:hAnsi="Times New Roman" w:cs="Times New Roman" w:eastAsia="Times New Roman"/>
                <w:b w:val="false"/>
                <w:sz w:val="26"/>
              </w:rPr>
              <w:t>+ Bản sao hợp lệ tài liệu chứng minh kinh nghiệm của doanh nghiệp, hợp tác xã, tổ chức đề nghị làm chủ đầu tư xây dựng hạ tầng kỹ thuật cụm công nghiệp và các văn bản, tài liệu khác có liên quan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2</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Công Thương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Chủ tịch ủy ban nhân dân cấp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Điện Biên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thành lập cụm công nghiệp., Quyết định mở rộng cụm công nghiệp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32/2024/NĐ-CP</w:t>
            </w:r>
          </w:p>
        </w:tc>
        <w:tc>
          <w:p/>
          <w:p>
            <w:pPr>
              <w:spacing w:after="0" w:before="0" w:lineRule="auto" w:line="276"/>
              <w:jc w:val="left"/>
            </w:pPr>
            <w:r>
              <w:rPr>
                <w:rFonts w:ascii="Times New Roman" w:hAnsi="Times New Roman" w:cs="Times New Roman" w:eastAsia="Times New Roman"/>
                <w:b w:val="false"/>
                <w:sz w:val="26"/>
              </w:rPr>
              <w:t>Nghị đình số 32/2024/NĐ-CP</w:t>
            </w:r>
          </w:p>
        </w:tc>
        <w:tc>
          <w:p/>
          <w:p>
            <w:pPr>
              <w:spacing w:after="0" w:before="0" w:lineRule="auto" w:line="276"/>
              <w:jc w:val="left"/>
            </w:pPr>
            <w:r>
              <w:rPr>
                <w:rFonts w:ascii="Times New Roman" w:hAnsi="Times New Roman" w:cs="Times New Roman" w:eastAsia="Times New Roman"/>
                <w:b w:val="false"/>
                <w:sz w:val="26"/>
              </w:rPr>
              <w:t>15-03-2024</w:t>
            </w:r>
          </w:p>
        </w:tc>
        <w:tc>
          <w:p/>
        </w:tc>
      </w:tr>
      <w:tr>
        <w:tc>
          <w:p/>
          <w:p>
            <w:pPr>
              <w:spacing w:after="0" w:before="0" w:lineRule="auto" w:line="276"/>
              <w:jc w:val="left"/>
            </w:pPr>
            <w:r>
              <w:rPr>
                <w:rFonts w:ascii="Times New Roman" w:hAnsi="Times New Roman" w:cs="Times New Roman" w:eastAsia="Times New Roman"/>
                <w:b w:val="false"/>
                <w:sz w:val="26"/>
              </w:rPr>
              <w:t>Thông tư số 14/2024/TT-BCT</w:t>
            </w:r>
          </w:p>
        </w:tc>
        <w:tc>
          <w:p/>
          <w:p>
            <w:pPr>
              <w:spacing w:after="0" w:before="0" w:lineRule="auto" w:line="276"/>
              <w:jc w:val="left"/>
            </w:pPr>
            <w:r>
              <w:rPr>
                <w:rFonts w:ascii="Times New Roman" w:hAnsi="Times New Roman" w:cs="Times New Roman" w:eastAsia="Times New Roman"/>
                <w:b w:val="false"/>
                <w:sz w:val="26"/>
              </w:rPr>
              <w:t>Thông tư số 14/2024/TT-BCT</w:t>
            </w:r>
          </w:p>
        </w:tc>
        <w:tc>
          <w:p/>
          <w:p>
            <w:pPr>
              <w:spacing w:after="0" w:before="0" w:lineRule="auto" w:line="276"/>
              <w:jc w:val="left"/>
            </w:pPr>
            <w:r>
              <w:rPr>
                <w:rFonts w:ascii="Times New Roman" w:hAnsi="Times New Roman" w:cs="Times New Roman" w:eastAsia="Times New Roman"/>
                <w:b w:val="false"/>
                <w:sz w:val="26"/>
              </w:rPr>
              <w:t>15-08-2024</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2025-11-07T03:46:01Z</dcterms:created>
  <dc:creator>Apache POI</dc:creator>
</cp:coreProperties>
</file>