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khai sinh và nhận cha, mẹ, con nộp hồ sơ đăng ký khai sinh và đăng ký nhận cha, mẹ, con tại Trung tâm Phục vụ hành chính công cấp xã có thẩm quyền; nộp lệ phí nếu thuộc trường hợp phải nộp lệ phí đăng ký khai sinh, đăng ký nhận cha, mẹ, con; nộp phí cấp bản sao Giấy khai sinh, Trích lục đăng ký nhận cha, mẹ, con nếu có yêu cầu cấp bản sao Giấy khai sinh, Trích lục đăng ký nhận cha, mẹ, con.  
- Cán bộ tiếp nhận hồ sơ có trách nhiệm kiểm tra tính chính xác, đầy đủ, thống nhất, hợp lệ của hồ sơ. 
(i) Trường hợp hồ sơ đầy đủ, hợp lệ thì tiếp nhận hồ sơ, có Phiếu hẹn, trả kết quả cho người có yêu cầu, đồng thời chuyển hồ sơ để công chức làm công tác hộ tịch xử lý.
Sau khi tiếp nhận hồ sơ,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khai sinh và nhận cha, mẹ, con không bổ sung, hoàn thiện được hồ sơ thì báo cáo Trưởng bộ phận một cửa có thông báo từ chối giải quyết yêu cầu đăng ký khai sinh và nhận cha, mẹ, con.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 Công chức làm công tác hộ tịch xác minh, niêm yết việc nhận cha, mẹ, con tại trụ sở Ủy ban nhân dân cấp xã trong 07 ngày liên tục, đồng thời gửi văn bản đề nghị Ủy ban nhân dân cấp xã nơi thường trú của người được nhận là cha, mẹ, con niêm yết trong thời gian 07 ngày liên tục tại trụ sở Ủy ban nhân dân cấp xã.
+ Nếu thấy việc nhận cha, mẹ, con là đúng và không có tranh chấp, thông tin khai sinh đầy đủ và phù hợp, thì công chức làm công tác hộ tịch thực hiện việc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CSDLQGVDC để lấy Số định danh cá nhân.
- Sau khi CSDLQGVDC trả về Số định danh cá nhân, công chức làm công tác hộ tịch in Giấy khai sinh, Trích lục đăng ký nhận cha, mẹ, con, trình Lãnh đạo UBND ký, chuyển tới Bộ phận một cửa trả kết quả cho người có yêu cầu.
- Người có yêu cầu đăng ký khai sinh và nhận cha, mẹ, con (cả hai bên phải có mặt, xuất trình giấy tờ tuỳ thân để đối chiếu) kiểm tra thông tin trên Trích lục đăng ký nhận cha, mẹ, con, Giấy khai sinh, trong Sổ đăng ký nhận cha, mẹ, con, Sổ đăng ký khai sinh và ký tên vào Sổ đăng ký nhận cha, mẹ, con, Sổ đăng ký khai sinh, nhận Trích lục đăng ký nhận cha, mẹ, con, Giấy khai sinh.</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Phí cấp bản sao Giấy khai sinh,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Đăng ký khai sinh: 75.000 đồng; </w:t>
              <w:t xml:space="preserve"> (Miễn lệ phí cho người thuộc gia đình có công với cách mạng; người thuộc hộ nghèo; người khuyết tật, giảm 50% nếu sử dụng dịch vụ công trực tuyến.)</w:t>
            </w:r>
          </w:p>
          <w:p>
            <w:pPr>
              <w:spacing w:after="0" w:before="0" w:lineRule="auto" w:line="276"/>
              <w:jc w:val="left"/>
            </w:pPr>
            <w:r>
              <w:rPr>
                <w:rFonts w:ascii="Times New Roman" w:hAnsi="Times New Roman" w:cs="Times New Roman" w:eastAsia="Times New Roman"/>
                <w:b w:val="false"/>
                <w:sz w:val="26"/>
              </w:rPr>
              <w:t xml:space="preserve">Lệ phí : Đăng ký nhận cha, mẹ, con: 1.500.000 đồng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khai sinh kết hợp đăng ký nhận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2025-12-18T07:10:32Z</dcterms:created>
  <dc:creator>Apache POI</dc:creator>
</cp:coreProperties>
</file>