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false"/>
          <w:sz w:val="26"/>
        </w:rPr>
        <w:t>Tại địa điểm đăng ký khai tử lưu động, công chức tư pháp - hộ tịch hướng dẫn người yêu cầu điền đầy đủ thông tin trong Tờ khai đăng ký khai tử, kiểm tra các giấy tờ làm cơ sở cho việc đăng ký khai tử.</w:t>
      </w:r>
    </w:p>
    <w:p>
      <w:pPr>
        <w:spacing w:after="0" w:before="0" w:lineRule="auto" w:line="276"/>
        <w:jc w:val="both"/>
      </w:pPr>
      <w:r>
        <w:rPr>
          <w:rFonts w:ascii="Times New Roman" w:hAnsi="Times New Roman" w:cs="Times New Roman" w:eastAsia="Times New Roman"/>
          <w:b w:val="false"/>
          <w:sz w:val="26"/>
        </w:rPr>
        <w:t>Trong thời hạn 02 ngày làm việc, kể từ ngày tiếp nhận hồ sơ, công chức tư pháp - hộ tịch báo cáo Chủ tịch Ủy ban nhân dân cấp xã. Trường hợp Chủ tịch Ủy ban nhân dân đồng ý giải quyết thì ký cấp Trích lục khai tử cho người có yêu cầu.</w:t>
      </w:r>
    </w:p>
    <w:p>
      <w:pPr>
        <w:spacing w:after="0" w:before="0" w:lineRule="auto" w:line="276"/>
        <w:jc w:val="both"/>
      </w:pPr>
      <w:r>
        <w:rPr>
          <w:rFonts w:ascii="Times New Roman" w:hAnsi="Times New Roman" w:cs="Times New Roman" w:eastAsia="Times New Roman"/>
          <w:b w:val="false"/>
          <w:sz w:val="26"/>
        </w:rPr>
        <w:t>Trong thời hạn 05 ngày kể từ ngày tiếp nhận hồ sơ, công chức tư pháp – hộ tịch đem theo Trích lục khai tử và Sổ đăng ký khai tử để trả kết quả cho người có yêu cầu tại địa điểm đăng ký lưu động; công chức tư pháp – hộ tịch ghi nội dung vào Sổ đăng ký khai tử, cùng người yêu cầu ký vào Sổ. Tại mục “Ghi chú” trong Sổ đăng ký khai tử ghi rõ “Đăng ký lưu động”.</w:t>
      </w:r>
    </w:p>
    <w:p>
      <w:pPr>
        <w:spacing w:after="0" w:before="0" w:lineRule="auto" w:line="276"/>
        <w:jc w:val="both"/>
      </w:pPr>
      <w:r>
        <w:rPr>
          <w:rFonts w:ascii="Times New Roman" w:hAnsi="Times New Roman" w:cs="Times New Roman" w:eastAsia="Times New Roman"/>
          <w:b w:val="false"/>
          <w:sz w:val="26"/>
        </w:rPr>
        <w:t>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 và hướng dẫn người đó điểm chỉ vào Sổ đăng ký khai tử.</w:t>
      </w:r>
    </w:p>
    <w:p>
      <w:pPr>
        <w:spacing w:after="0" w:before="0" w:lineRule="auto" w:line="276"/>
        <w:jc w:val="both"/>
      </w:pPr>
      <w:r>
        <w:rPr>
          <w:rFonts w:ascii="Times New Roman" w:hAnsi="Times New Roman" w:cs="Times New Roman" w:eastAsia="Times New Roman"/>
          <w:b w:val="false"/>
          <w:sz w:val="26"/>
        </w:rPr>
        <w:t>Lưu ý: 
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(nếu có yêu cầu): 8.000 đồng/1 bản.)</w:t>
            </w:r>
          </w:p>
          <w:p>
            <w:pPr>
              <w:spacing w:after="0" w:before="0" w:lineRule="auto" w:line="276"/>
              <w:jc w:val="left"/>
            </w:pPr>
            <w:r>
              <w:rPr>
                <w:rFonts w:ascii="Times New Roman" w:hAnsi="Times New Roman" w:cs="Times New Roman" w:eastAsia="Times New Roman"/>
                <w:b w:val="false"/>
                <w:sz w:val="26"/>
              </w:rPr>
              <w:t xml:space="preserve">Lệ phí : đăng ký khai tử không đúng hạn: 8.000đ/lần </w:t>
              <w:t xml:space="preserve"> (Miễn lệ phí đối với trường hợp đăng ký khai tử đúng hạn; đăng ký cho người thuộc gia đình có công với cách mạng; người thuộc hộ nghèo; người khuyết tật, giảm 50% nếu sử dụng dịch vụ công trực tuyến)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(nếu có yêu cầu): 8.000 đồng/1 bản.)</w:t>
            </w:r>
          </w:p>
          <w:p>
            <w:pPr>
              <w:spacing w:after="0" w:before="0" w:lineRule="auto" w:line="276"/>
              <w:jc w:val="left"/>
            </w:pPr>
            <w:r>
              <w:rPr>
                <w:rFonts w:ascii="Times New Roman" w:hAnsi="Times New Roman" w:cs="Times New Roman" w:eastAsia="Times New Roman"/>
                <w:b w:val="false"/>
                <w:sz w:val="26"/>
              </w:rPr>
              <w:t xml:space="preserve">Lệ phí : đăng ký khai tử không đúng hạn: 8.000đ/lần </w:t>
              <w:t xml:space="preserve"> (Miễn lệ phí đối với trường hợp đăng ký khai tử đúng hạn; đăng ký cho người thuộc gia đình có công với cách mạng; người thuộc hộ nghèo; người khuyết tật, giảm 50% nếu sử dụng dịch vụ công trực tuyến)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tử không đúng hạn: 8.000đ/lần </w:t>
              <w:t xml:space="preserve"> (Miễn lệ phí đối với trường hợp đăng ký khai tử đúng hạn; đăng ký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(nếu có yêu cầu): 8.000 đồng/1 bản.)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2025-12-17T01:12:12Z</dcterms:created>
  <dc:creator>Apache POI</dc:creator>
</cp:coreProperties>
</file>