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lại khai sinh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05 ngày làm việc, kể từ ngày tiếp nhận hồ sơ, UBND cấp xã kiểm tra, xác minh hồ sơ.</w:t>
      </w:r>
    </w:p>
    <w:p>
      <w:pPr>
        <w:spacing w:after="0" w:before="0" w:lineRule="auto" w:line="276"/>
        <w:jc w:val="both"/>
      </w:pPr>
      <w:r>
        <w:rPr>
          <w:rFonts w:ascii="Times New Roman" w:hAnsi="Times New Roman" w:cs="Times New Roman" w:eastAsia="Times New Roman"/>
          <w:b w:val="false"/>
          <w:sz w:val="26"/>
        </w:rPr>
        <w:t>Trường hợp việc đăng ký khai sinh trước đây được thực hiện tại Ủy ban nhân dân cấp xã hoặc Sở Tư pháp thì UBND cấp xã có văn bản đề nghị Ủy ban nhân dân cấp xã/Sở Tư pháp nơi thực hiện việc đăng ký khai sinh trước đây kiểm tra, xác minh về việc lưu giữ sổ hộ tịch.</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Ủy ban nhân dân/Sở Tư pháp đã đăng ký khai sinh trước đây tiến hành kiểm tra, xác minh và trả lời bằng văn bản về việc còn lưu giữ hoặc không lưu giữ được sổ hộ tịch.</w:t>
      </w:r>
    </w:p>
    <w:p>
      <w:pPr>
        <w:spacing w:after="0" w:before="0" w:lineRule="auto" w:line="276"/>
        <w:jc w:val="both"/>
      </w:pPr>
      <w:r>
        <w:rPr>
          <w:rFonts w:ascii="Times New Roman" w:hAnsi="Times New Roman" w:cs="Times New Roman" w:eastAsia="Times New Roman"/>
          <w:b w:val="false"/>
          <w:sz w:val="26"/>
        </w:rPr>
        <w:t>Sau khi kiểm tra, xác minh, nếu thấy hồ sơ đầy đủ, chính xác, đúng quy định pháp luật, UBND cấp xã xem xét, quyết định. Trường hợp Chủ tịch Ủy ban nhân dân đồng ý giải quyết thì ký cấp Giấy khai sinh cho người yêu cầu; công chức làm công tác hộ tịch ghi nội dung khai sinh vào Sổ đăng ký khai sinh, cùng người đi đăng ký lại khai sinh ký tên vào Sổ.</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Trường hợp phải có văn bản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lại khai sinh.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lại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lại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lại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w:t>
            </w:r>
          </w:p>
        </w:tc>
        <w:tc>
          <w:p/>
          <w:p>
            <w:pPr>
              <w:spacing w:after="0" w:before="0" w:lineRule="auto" w:line="276"/>
              <w:jc w:val="left"/>
            </w:pPr>
            <w:r>
              <w:rPr>
                <w:rFonts w:ascii="Times New Roman" w:hAnsi="Times New Roman" w:cs="Times New Roman" w:eastAsia="Times New Roman"/>
                <w:b w:val="false"/>
                <w:sz w:val="26"/>
              </w:rPr>
              <w:t>14 Đăng ký lại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số 09/2022/TT-BTP ngày 30/12/2022 của Bộ Tư pháp bãi bỏ một số nội dung tại các Thông tư trong lĩnh vực trợ giúp pháp lý,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định cư ở nước ngoài hoặc người nước ngoài đã đăng ký khai sinh tại cơ quan có thẩm quyền của Việt Nam trước ngày 01/01/2016 nhưng Sổ đăng ký khai sinh và bản chính Giấy khai sinh đều bị mất.
- Người có yêu cầu còn sống tại thời điểm yêu cầu đăng ký lại khai sinh.
- Người yêu cầu có trách nhiệm nộp đầy đủ bản sao giấy tờ, tài liệu có nội dung liên quan đến việc đăng ký lại khai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2025-12-15T00:55:55Z</dcterms:created>
  <dc:creator>Apache POI</dc:creator>
</cp:coreProperties>
</file>