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1.000080.000.00.00.H18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nhận cha, mẹ, con trực tiếp nộp hồ sơ tại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Nếu 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Trong thời hạn 07 ngày làm việc, kể từ ngày nhận đủ hồ sơ hợp lệ, công chức tư pháp - hộ tịch kiểm tra hồ sơ, niêm yết việc nhận cha, mẹ, con tại trụ sở Ủy ban nhân dân.</w:t>
      </w:r>
    </w:p>
    <w:p>
      <w:pPr>
        <w:spacing w:after="0" w:before="0" w:lineRule="auto" w:line="276"/>
        <w:jc w:val="both"/>
      </w:pPr>
      <w:r>
        <w:rPr>
          <w:rFonts w:ascii="Times New Roman" w:hAnsi="Times New Roman" w:cs="Times New Roman" w:eastAsia="Times New Roman"/>
          <w:b w:val="false"/>
          <w:sz w:val="26"/>
        </w:rPr>
        <w:t>Nếu thấy việc nhận cha, mẹ, con là đúng và không có tranh chấp, công chức tư pháp - hộ tịch báo cáo Chủ tịch Ủy ban nhân dân cấp xã. Trường hợp  Chủ tịch Ủy ban nhân dân cấp xã đồng ý giải quyết thì công chức tư pháp - hộ tịch ghi vào Sổ đăng ký nhận cha, mẹ, con, cùng người đăng ký nhận cha, mẹ, con ký vào Sổ. Chủ tịch Ủy ban nhân dân xã ký cấp cho mỗi bên 01 bản chính Trích lục đăng ký nhận cha, mẹ, con.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 đồng/trường hợp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 bản </w:t>
            </w:r>
          </w:p>
        </w:tc>
        <w:tc>
          <w:p/>
          <w:p>
            <w:pPr>
              <w:spacing w:after="0" w:before="0" w:lineRule="auto" w:line="276"/>
              <w:jc w:val="left"/>
            </w:pPr>
            <w:r>
              <w:rPr>
                <w:rFonts w:ascii="Times New Roman" w:hAnsi="Times New Roman" w:cs="Times New Roman" w:eastAsia="Times New Roman"/>
                <w:b w:val="false"/>
                <w:sz w:val="26"/>
              </w:rPr>
              <w:t>trường hợp phải xác minh thì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trường hợp phải xác minh thì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trường hợp phải xác minh thì thời hạn giải quyết không quá 12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các bên nhận cha, mẹ, con lập văn bản cam đoan về mối quan hệ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nhận cha, mẹ, con.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nhận cha, mẹ, con giữa công dân Việt Nam thường trú tại địa bàn xã ở khu vực biên giới với công dân của nước láng giềng thường trú tại đơn vị hành chính tương đương cấp xã của Việt Nam, tiếp giáp với xã ở khu vực biên giới của Việt Nam nơi công dân Việt Nam thường trú.
-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2025-12-17T00:12:33Z</dcterms:created>
  <dc:creator>Apache POI</dc:creator>
</cp:coreProperties>
</file>